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E606F" w14:textId="1E7F5148" w:rsidR="004B111F" w:rsidRPr="00D02679" w:rsidRDefault="004B111F" w:rsidP="004B111F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D02679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Проекты решений годового заседания общего собрания акционеров </w:t>
      </w:r>
    </w:p>
    <w:p w14:paraId="155DED08" w14:textId="215EFA7B" w:rsidR="004B111F" w:rsidRDefault="004B111F" w:rsidP="004B111F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04053F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МЗ «САПФИР</w:t>
      </w:r>
      <w:r w:rsidRPr="0004053F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»</w:t>
      </w:r>
      <w:r w:rsidRPr="00D02679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 по итогам 2024 года</w:t>
      </w:r>
    </w:p>
    <w:p w14:paraId="3884F7A2" w14:textId="77777777" w:rsidR="006B1910" w:rsidRPr="00D02679" w:rsidRDefault="006B1910" w:rsidP="004B111F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14:paraId="60A5BC32" w14:textId="77777777" w:rsidR="006B1910" w:rsidRPr="006B1910" w:rsidRDefault="006B1910" w:rsidP="006B1910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  <w:r w:rsidRPr="006B1910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Данные формулировки решений направляются в форме электронного документа</w:t>
      </w:r>
    </w:p>
    <w:p w14:paraId="27E51219" w14:textId="5131C619" w:rsidR="004B111F" w:rsidRDefault="006B1910" w:rsidP="006B1910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  <w:r w:rsidRPr="006B1910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Номинальным держателям акций во исполнение  подпункта 9 пункта 1 статьи 54 Федерального закона от 26.12.1995 №208-ФЗ</w:t>
      </w:r>
      <w:bookmarkStart w:id="0" w:name="_GoBack"/>
      <w:bookmarkEnd w:id="0"/>
    </w:p>
    <w:p w14:paraId="4531B1D0" w14:textId="77777777" w:rsidR="004B111F" w:rsidRPr="004B111F" w:rsidRDefault="004B111F" w:rsidP="004B111F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14:paraId="45E42773" w14:textId="77777777" w:rsidR="004B111F" w:rsidRDefault="004B111F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6903D516" w14:textId="07864A7C" w:rsidR="0023261E" w:rsidRDefault="004B111F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1.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Утверждение годового отчета Общества.</w:t>
      </w:r>
    </w:p>
    <w:p w14:paraId="3CF7A604" w14:textId="5D31AB2F" w:rsidR="00D30067" w:rsidRDefault="00677ADE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1</w:t>
      </w:r>
      <w:r w:rsidRPr="00633950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: </w:t>
      </w:r>
      <w:r w:rsidR="00633950"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Утвердить годовой отчёт </w:t>
      </w:r>
      <w:r w:rsidR="000A66C6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="000A66C6" w:rsidRPr="0004053F">
        <w:rPr>
          <w:rFonts w:ascii="Calibri" w:eastAsia="Times New Roman" w:hAnsi="Calibri" w:cs="Times New Roman"/>
          <w:sz w:val="24"/>
          <w:szCs w:val="24"/>
          <w:lang w:eastAsia="ru-RU"/>
        </w:rPr>
        <w:t>»</w:t>
      </w:r>
      <w:r w:rsidR="000A66C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633950" w:rsidRPr="00633950">
        <w:rPr>
          <w:rFonts w:ascii="Calibri" w:eastAsia="Times New Roman" w:hAnsi="Calibri" w:cs="Times New Roman"/>
          <w:sz w:val="24"/>
          <w:szCs w:val="24"/>
          <w:lang w:eastAsia="ru-RU"/>
        </w:rPr>
        <w:t>за 202</w:t>
      </w:r>
      <w:r w:rsidR="000A66C6">
        <w:rPr>
          <w:rFonts w:ascii="Calibri" w:eastAsia="Times New Roman" w:hAnsi="Calibri" w:cs="Times New Roman"/>
          <w:sz w:val="24"/>
          <w:szCs w:val="24"/>
          <w:lang w:eastAsia="ru-RU"/>
        </w:rPr>
        <w:t>4</w:t>
      </w:r>
      <w:r w:rsidR="00633950"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год согласно приложению № 1 в составе </w:t>
      </w:r>
      <w:r w:rsidR="00D30067" w:rsidRPr="00FF490F">
        <w:rPr>
          <w:rFonts w:ascii="Calibri" w:eastAsia="Times New Roman" w:hAnsi="Calibri" w:cs="Times New Roman"/>
          <w:sz w:val="24"/>
          <w:szCs w:val="24"/>
          <w:lang w:eastAsia="ru-RU"/>
        </w:rPr>
        <w:t>информации (материал</w:t>
      </w:r>
      <w:r w:rsidR="00D30067">
        <w:rPr>
          <w:rFonts w:ascii="Calibri" w:eastAsia="Times New Roman" w:hAnsi="Calibri" w:cs="Times New Roman"/>
          <w:sz w:val="24"/>
          <w:szCs w:val="24"/>
          <w:lang w:eastAsia="ru-RU"/>
        </w:rPr>
        <w:t>ов</w:t>
      </w:r>
      <w:r w:rsidR="00D30067" w:rsidRPr="00FF490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), </w:t>
      </w:r>
      <w:r w:rsidR="00D30067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предоставляемой акционерам при подготовке к проведению годового заседания общего собрания акционеров </w:t>
      </w:r>
      <w:r w:rsidR="00D30067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="00D30067" w:rsidRPr="0004053F">
        <w:rPr>
          <w:rFonts w:ascii="Calibri" w:eastAsia="Times New Roman" w:hAnsi="Calibri" w:cs="Times New Roman"/>
          <w:sz w:val="24"/>
          <w:szCs w:val="24"/>
          <w:lang w:eastAsia="ru-RU"/>
        </w:rPr>
        <w:t>»,</w:t>
      </w:r>
      <w:r w:rsidR="00D30067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которое принимает настоящее решение.</w:t>
      </w:r>
    </w:p>
    <w:p w14:paraId="30840C66" w14:textId="2597320F" w:rsidR="004B111F" w:rsidRDefault="004B111F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34683B59" w14:textId="77777777" w:rsidR="00B77C19" w:rsidRDefault="00B77C19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2693102E" w14:textId="77777777" w:rsidR="004B111F" w:rsidRDefault="004B111F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5312A374" w14:textId="6250640F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2.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Утверждение годовой бухгалтерской (финансовой) отчетности Общества. </w:t>
      </w:r>
    </w:p>
    <w:p w14:paraId="1375F835" w14:textId="787BE46B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2: </w:t>
      </w:r>
      <w:r w:rsidR="00486616"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Утвердить 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годовую бухгалтерскую (финансовую) отчетность </w:t>
      </w:r>
      <w:r w:rsidR="00486616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="00486616" w:rsidRPr="0004053F">
        <w:rPr>
          <w:rFonts w:ascii="Calibri" w:eastAsia="Times New Roman" w:hAnsi="Calibri" w:cs="Times New Roman"/>
          <w:sz w:val="24"/>
          <w:szCs w:val="24"/>
          <w:lang w:eastAsia="ru-RU"/>
        </w:rPr>
        <w:t>»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486616" w:rsidRPr="00633950">
        <w:rPr>
          <w:rFonts w:ascii="Calibri" w:eastAsia="Times New Roman" w:hAnsi="Calibri" w:cs="Times New Roman"/>
          <w:sz w:val="24"/>
          <w:szCs w:val="24"/>
          <w:lang w:eastAsia="ru-RU"/>
        </w:rPr>
        <w:t>за 202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>4</w:t>
      </w:r>
      <w:r w:rsidR="00486616"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год согласно приложению № 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>2</w:t>
      </w:r>
      <w:r w:rsidR="00486616"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 составе </w:t>
      </w:r>
      <w:r w:rsidR="00486616" w:rsidRPr="00FF490F">
        <w:rPr>
          <w:rFonts w:ascii="Calibri" w:eastAsia="Times New Roman" w:hAnsi="Calibri" w:cs="Times New Roman"/>
          <w:sz w:val="24"/>
          <w:szCs w:val="24"/>
          <w:lang w:eastAsia="ru-RU"/>
        </w:rPr>
        <w:t>информации (материал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>ов</w:t>
      </w:r>
      <w:r w:rsidR="00486616" w:rsidRPr="00FF490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), 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предоставляемой акционерам при подготовке к проведению годового заседания общего собрания акционеров </w:t>
      </w:r>
      <w:r w:rsidR="00486616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="00486616" w:rsidRPr="0004053F">
        <w:rPr>
          <w:rFonts w:ascii="Calibri" w:eastAsia="Times New Roman" w:hAnsi="Calibri" w:cs="Times New Roman"/>
          <w:sz w:val="24"/>
          <w:szCs w:val="24"/>
          <w:lang w:eastAsia="ru-RU"/>
        </w:rPr>
        <w:t>»,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которое принимает настоящее решение.</w:t>
      </w:r>
    </w:p>
    <w:p w14:paraId="5797FAE3" w14:textId="2A8DBD0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1A999096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6F37DAAC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D1579A7" w14:textId="69C17F7B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3.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Распределение прибыли Общества по результатам деятельности за 2024 год.</w:t>
      </w:r>
    </w:p>
    <w:p w14:paraId="2FBFB53D" w14:textId="364FE721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3: </w:t>
      </w:r>
    </w:p>
    <w:p w14:paraId="00CCA519" w14:textId="77777777" w:rsidR="0004053F" w:rsidRPr="0004053F" w:rsidRDefault="00D14370" w:rsidP="0004053F">
      <w:pPr>
        <w:spacing w:after="0" w:line="240" w:lineRule="auto"/>
        <w:ind w:firstLine="708"/>
        <w:jc w:val="both"/>
        <w:rPr>
          <w:rFonts w:ascii="Calibri" w:hAnsi="Calibri"/>
          <w:color w:val="000000" w:themeColor="text1"/>
          <w:sz w:val="24"/>
        </w:rPr>
      </w:pPr>
      <w:r w:rsidRPr="0004053F">
        <w:rPr>
          <w:rFonts w:ascii="Calibri" w:hAnsi="Calibri"/>
          <w:color w:val="000000" w:themeColor="text1"/>
          <w:sz w:val="24"/>
        </w:rPr>
        <w:t xml:space="preserve">Распределить чистую прибыль 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» </w:t>
      </w:r>
      <w:r w:rsidRPr="0004053F">
        <w:rPr>
          <w:rFonts w:ascii="Calibri" w:hAnsi="Calibri"/>
          <w:color w:val="000000" w:themeColor="text1"/>
          <w:sz w:val="24"/>
        </w:rPr>
        <w:t xml:space="preserve">по результатам деятельности за 2024 год в размере </w:t>
      </w:r>
      <w:r w:rsidR="0004053F" w:rsidRPr="0004053F">
        <w:rPr>
          <w:rFonts w:ascii="Calibri" w:hAnsi="Calibri"/>
          <w:color w:val="000000" w:themeColor="text1"/>
          <w:sz w:val="24"/>
        </w:rPr>
        <w:t>1 250 862 928 (Один миллиард двести пятьдесят миллионов восемьсот шестьдесят две тысячи девятьсот двадцать восемь) рублей 06 копеек следующим образом:</w:t>
      </w:r>
    </w:p>
    <w:p w14:paraId="45E66727" w14:textId="77777777" w:rsidR="0004053F" w:rsidRPr="0004053F" w:rsidRDefault="0004053F" w:rsidP="0004053F">
      <w:pPr>
        <w:spacing w:after="0" w:line="240" w:lineRule="auto"/>
        <w:ind w:firstLine="708"/>
        <w:jc w:val="both"/>
        <w:rPr>
          <w:rFonts w:ascii="Calibri" w:hAnsi="Calibri"/>
          <w:color w:val="000000" w:themeColor="text1"/>
          <w:sz w:val="24"/>
        </w:rPr>
      </w:pPr>
      <w:r w:rsidRPr="0004053F">
        <w:rPr>
          <w:rFonts w:ascii="Calibri" w:hAnsi="Calibri"/>
          <w:color w:val="000000" w:themeColor="text1"/>
          <w:sz w:val="24"/>
        </w:rPr>
        <w:t>- 500 346 219,60 рублей, что составляет 40% от чистой прибыли, направить на выплату дивидендов по обыкновенным акциям Общества;</w:t>
      </w:r>
    </w:p>
    <w:p w14:paraId="4A91CBA4" w14:textId="77777777" w:rsidR="00D35B7A" w:rsidRPr="00D35B7A" w:rsidRDefault="00D35B7A" w:rsidP="00D35B7A">
      <w:pPr>
        <w:spacing w:after="0" w:line="240" w:lineRule="auto"/>
        <w:ind w:firstLine="708"/>
        <w:jc w:val="both"/>
        <w:rPr>
          <w:rFonts w:ascii="Calibri" w:hAnsi="Calibri"/>
          <w:color w:val="000000" w:themeColor="text1"/>
          <w:sz w:val="24"/>
        </w:rPr>
      </w:pPr>
      <w:r w:rsidRPr="00D35B7A">
        <w:rPr>
          <w:rFonts w:ascii="Calibri" w:hAnsi="Calibri"/>
          <w:color w:val="000000" w:themeColor="text1"/>
          <w:sz w:val="24"/>
        </w:rPr>
        <w:t>- 237 538 000,00 рублей, что составляет 18,99% от чистой прибыли на отдельные капитализируемые затраты;</w:t>
      </w:r>
    </w:p>
    <w:p w14:paraId="563E296B" w14:textId="77777777" w:rsidR="00D35B7A" w:rsidRPr="00D35B7A" w:rsidRDefault="00D35B7A" w:rsidP="00D35B7A">
      <w:pPr>
        <w:spacing w:after="0" w:line="240" w:lineRule="auto"/>
        <w:ind w:firstLine="708"/>
        <w:jc w:val="both"/>
        <w:rPr>
          <w:rFonts w:ascii="Calibri" w:hAnsi="Calibri"/>
          <w:color w:val="000000" w:themeColor="text1"/>
          <w:sz w:val="24"/>
        </w:rPr>
      </w:pPr>
      <w:r w:rsidRPr="00D35B7A">
        <w:rPr>
          <w:rFonts w:ascii="Calibri" w:hAnsi="Calibri"/>
          <w:color w:val="000000" w:themeColor="text1"/>
          <w:sz w:val="24"/>
        </w:rPr>
        <w:t xml:space="preserve">- 30 376 000,00 рублей, что составляет 2,43% от чистой прибыли на пополнение оборотных средств; </w:t>
      </w:r>
    </w:p>
    <w:p w14:paraId="3E1AB0F0" w14:textId="29C7DBB8" w:rsidR="00AE28F8" w:rsidRPr="00AE28F8" w:rsidRDefault="00D35B7A" w:rsidP="00D35B7A">
      <w:pPr>
        <w:spacing w:after="0" w:line="240" w:lineRule="auto"/>
        <w:ind w:firstLine="708"/>
        <w:jc w:val="both"/>
        <w:rPr>
          <w:rFonts w:ascii="Calibri" w:hAnsi="Calibri"/>
          <w:color w:val="000000" w:themeColor="text1"/>
          <w:sz w:val="24"/>
        </w:rPr>
      </w:pPr>
      <w:r w:rsidRPr="00D35B7A">
        <w:rPr>
          <w:rFonts w:ascii="Calibri" w:hAnsi="Calibri"/>
          <w:color w:val="000000" w:themeColor="text1"/>
          <w:sz w:val="24"/>
        </w:rPr>
        <w:t>- чистую прибыль в размере 482 602 708,46 рублей, что составляет 38,58% от чистой прибыли Общества по результатам 2024 года, не распределять</w:t>
      </w:r>
      <w:r w:rsidR="00AE28F8" w:rsidRPr="00AE28F8">
        <w:rPr>
          <w:rFonts w:ascii="Calibri" w:hAnsi="Calibri"/>
          <w:color w:val="000000" w:themeColor="text1"/>
          <w:sz w:val="24"/>
        </w:rPr>
        <w:t>.</w:t>
      </w:r>
    </w:p>
    <w:p w14:paraId="15D38E3C" w14:textId="104C8936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6338915D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BE8AD59" w14:textId="711D83DB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4.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О размере, сроках и форме выплаты дивидендов по результатам деятельности за 2024 год. Установление даты, на которую определяются лица, имеющие право на получение дивидендов.</w:t>
      </w:r>
    </w:p>
    <w:p w14:paraId="6898B089" w14:textId="0E40C962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4: </w:t>
      </w:r>
    </w:p>
    <w:p w14:paraId="2A43A83C" w14:textId="77777777" w:rsidR="0004053F" w:rsidRPr="0004053F" w:rsidRDefault="0004053F" w:rsidP="0004053F">
      <w:pPr>
        <w:spacing w:after="0" w:line="240" w:lineRule="auto"/>
        <w:ind w:firstLine="709"/>
        <w:jc w:val="both"/>
        <w:rPr>
          <w:rFonts w:ascii="Calibri" w:hAnsi="Calibri"/>
          <w:color w:val="000000" w:themeColor="text1"/>
          <w:sz w:val="24"/>
        </w:rPr>
      </w:pPr>
      <w:r w:rsidRPr="0004053F">
        <w:rPr>
          <w:rFonts w:ascii="Calibri" w:hAnsi="Calibri"/>
          <w:color w:val="000000" w:themeColor="text1"/>
          <w:sz w:val="24"/>
        </w:rPr>
        <w:t xml:space="preserve">Направить на выплату дивидендов по результатам деятельности за 2024 год по обыкновенным акциям Общества сумму в размере 500 346 219 рублей 60 копеек и выплатить дивиденды денежными средствами в безналичной форме в размере 3 183 рубля 35 копеек на одну обыкновенную акцию. Установить дату, на которую определяются лица, имеющие право на получение дивидендов по акциям Общества  – </w:t>
      </w:r>
      <w:r w:rsidRPr="0004053F">
        <w:rPr>
          <w:rFonts w:ascii="Calibri" w:hAnsi="Calibri"/>
          <w:color w:val="000000" w:themeColor="text1"/>
          <w:sz w:val="24"/>
        </w:rPr>
        <w:lastRenderedPageBreak/>
        <w:t xml:space="preserve">«01» июля 2025 года, что является 11 (одиннадцатым) днем </w:t>
      </w:r>
      <w:proofErr w:type="gramStart"/>
      <w:r w:rsidRPr="0004053F">
        <w:rPr>
          <w:rFonts w:ascii="Calibri" w:hAnsi="Calibri"/>
          <w:color w:val="000000" w:themeColor="text1"/>
          <w:sz w:val="24"/>
        </w:rPr>
        <w:t>с даты принятия</w:t>
      </w:r>
      <w:proofErr w:type="gramEnd"/>
      <w:r w:rsidRPr="0004053F">
        <w:rPr>
          <w:rFonts w:ascii="Calibri" w:hAnsi="Calibri"/>
          <w:color w:val="000000" w:themeColor="text1"/>
          <w:sz w:val="24"/>
        </w:rPr>
        <w:t xml:space="preserve"> годовым заседанием общего собрания акционеров Общества решения о выплате дивидендов.</w:t>
      </w:r>
    </w:p>
    <w:p w14:paraId="06D15704" w14:textId="5A7E42ED" w:rsidR="00ED0EC2" w:rsidRDefault="0004053F" w:rsidP="0004053F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04053F">
        <w:rPr>
          <w:rFonts w:ascii="Calibri" w:hAnsi="Calibri"/>
          <w:color w:val="000000" w:themeColor="text1"/>
          <w:sz w:val="24"/>
        </w:rPr>
        <w:t>Выплату дивидендов акционерам Общества произвести в сроки, установленные законодательством РФ.</w:t>
      </w:r>
    </w:p>
    <w:p w14:paraId="4C346FDC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784EF337" w14:textId="3B3E2C1B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5.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Избрание членов Совета директоров Общества.</w:t>
      </w:r>
    </w:p>
    <w:p w14:paraId="44B96DA2" w14:textId="01FA4D4D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5: </w:t>
      </w:r>
    </w:p>
    <w:p w14:paraId="2DEA2DA1" w14:textId="2DA1CA0B" w:rsidR="00ED0EC2" w:rsidRPr="00D86083" w:rsidRDefault="00AF7449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Избрать членами Совета директоров АО «</w:t>
      </w:r>
      <w:r w:rsidR="0004053F" w:rsidRPr="00D86083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» следующих лиц:</w:t>
      </w:r>
    </w:p>
    <w:p w14:paraId="051BCF5D" w14:textId="0FF1B28B" w:rsidR="0004053F" w:rsidRPr="00D86083" w:rsidRDefault="0004053F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spellStart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Атланов</w:t>
      </w:r>
      <w:proofErr w:type="spellEnd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Алексей Владимирович;</w:t>
      </w:r>
    </w:p>
    <w:p w14:paraId="4969DCC0" w14:textId="7D467E06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Борисов Лев Валерьевич;</w:t>
      </w:r>
    </w:p>
    <w:p w14:paraId="145DA8F0" w14:textId="321F18B8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Гиндин Дмитрий Аронович;</w:t>
      </w:r>
    </w:p>
    <w:p w14:paraId="6826C34C" w14:textId="30CF15F0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Гиндин Павел Дмитриевич;</w:t>
      </w:r>
    </w:p>
    <w:p w14:paraId="6971451C" w14:textId="3975349D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Кузнецов Сергей Алексеевич;</w:t>
      </w:r>
    </w:p>
    <w:p w14:paraId="60704506" w14:textId="4E14D6CA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Конькова Ирина Геннадьевна;</w:t>
      </w:r>
    </w:p>
    <w:p w14:paraId="6E042A13" w14:textId="16A3F95D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Малашкина Ольга Федоровна;</w:t>
      </w:r>
    </w:p>
    <w:p w14:paraId="1389558F" w14:textId="036FE0B1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Попов Виктор Павлович;</w:t>
      </w:r>
    </w:p>
    <w:p w14:paraId="2BA210EB" w14:textId="48193065" w:rsidR="00D86083" w:rsidRPr="00D86083" w:rsidRDefault="006D6B9B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t>Новиков Александр Валерьевич</w:t>
      </w:r>
      <w:r w:rsidR="00D86083" w:rsidRPr="00D86083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14:paraId="760B8731" w14:textId="15A7C1F2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spellStart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Тацкий</w:t>
      </w:r>
      <w:proofErr w:type="spellEnd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Валерий Александрович;</w:t>
      </w:r>
    </w:p>
    <w:p w14:paraId="5FBAA062" w14:textId="39663462" w:rsidR="00D86083" w:rsidRPr="00D86083" w:rsidRDefault="00D86083" w:rsidP="0004053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Тимохина Алла Анатольевна.</w:t>
      </w:r>
    </w:p>
    <w:p w14:paraId="748D13C9" w14:textId="54CB4906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15BD40AD" w14:textId="77777777" w:rsidR="00AF7449" w:rsidRDefault="00AF7449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2329E791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7D5748D" w14:textId="33A0D302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6.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Избрание членов ревизионной комиссии Общества.</w:t>
      </w:r>
    </w:p>
    <w:p w14:paraId="18AFAEFB" w14:textId="5931163E" w:rsidR="00677ADE" w:rsidRPr="00B77C19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B77C19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6: </w:t>
      </w:r>
    </w:p>
    <w:p w14:paraId="445C8F1C" w14:textId="228FD7E0" w:rsidR="00B77C19" w:rsidRPr="00D86083" w:rsidRDefault="00B77C19" w:rsidP="00B77C1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Избрать членами ревизионной комисс</w:t>
      </w:r>
      <w:proofErr w:type="gramStart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ии АО</w:t>
      </w:r>
      <w:proofErr w:type="gramEnd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«</w:t>
      </w:r>
      <w:r w:rsidR="0004053F" w:rsidRPr="00D86083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» следующих лиц:</w:t>
      </w:r>
    </w:p>
    <w:p w14:paraId="792160BD" w14:textId="77777777" w:rsidR="00D86083" w:rsidRPr="00D86083" w:rsidRDefault="00D86083" w:rsidP="00D8608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Абросимова Юлия Леонидовна;</w:t>
      </w:r>
    </w:p>
    <w:p w14:paraId="767787CF" w14:textId="77777777" w:rsidR="00D86083" w:rsidRPr="00D86083" w:rsidRDefault="00D86083" w:rsidP="00D8608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spellStart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Берекчиян</w:t>
      </w:r>
      <w:proofErr w:type="spellEnd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Софья Сергеевна;</w:t>
      </w:r>
    </w:p>
    <w:p w14:paraId="7309BC75" w14:textId="0628AA3F" w:rsidR="00B77C19" w:rsidRPr="00D86083" w:rsidRDefault="00D86083" w:rsidP="00D8608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spellStart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>Выскребенцев</w:t>
      </w:r>
      <w:proofErr w:type="spellEnd"/>
      <w:r w:rsidRPr="00D8608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Алексей Викторович.</w:t>
      </w:r>
    </w:p>
    <w:p w14:paraId="1474A708" w14:textId="19A56CA3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7A455D36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496474CC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22E50A89" w14:textId="405C5A76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7.</w:t>
      </w:r>
      <w:r w:rsidR="0023261E" w:rsidRPr="004A4E8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Назначение аудиторской организации Общества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>.</w:t>
      </w:r>
    </w:p>
    <w:p w14:paraId="26D87F78" w14:textId="6A1DDD44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7: </w:t>
      </w:r>
    </w:p>
    <w:p w14:paraId="57CC014D" w14:textId="64BC9376" w:rsidR="00ED0EC2" w:rsidRDefault="000468B4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0468B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Назначить аудиторской 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организацией 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»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н</w:t>
      </w:r>
      <w:r w:rsidRPr="000468B4">
        <w:rPr>
          <w:rFonts w:ascii="Calibri" w:eastAsia="Times New Roman" w:hAnsi="Calibri" w:cs="Times New Roman"/>
          <w:sz w:val="24"/>
          <w:szCs w:val="24"/>
          <w:lang w:eastAsia="ru-RU"/>
        </w:rPr>
        <w:t>а 202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5</w:t>
      </w:r>
      <w:r w:rsidRPr="000468B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год Общество с ограниченной ответственностью 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«АФК-Аудит» (ИНН 7802169879)».</w:t>
      </w:r>
    </w:p>
    <w:p w14:paraId="2CB4E628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5B816A4B" w14:textId="7CBD7FE2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CDFF206" w14:textId="77777777" w:rsidR="00994B99" w:rsidRDefault="00994B99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47D1DDEB" w14:textId="04E9DB30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8.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Утверждение устава Общества в новой редакции.</w:t>
      </w:r>
    </w:p>
    <w:p w14:paraId="5A9EDF7B" w14:textId="216C2C94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8: </w:t>
      </w:r>
    </w:p>
    <w:p w14:paraId="0085DB34" w14:textId="3658EF7D" w:rsidR="000468B4" w:rsidRDefault="000468B4" w:rsidP="000468B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Утвердить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устав 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»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 новой редакции </w:t>
      </w:r>
      <w:r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согласно приложению № </w:t>
      </w:r>
      <w:r w:rsidR="0004053F">
        <w:rPr>
          <w:rFonts w:ascii="Calibri" w:eastAsia="Times New Roman" w:hAnsi="Calibri" w:cs="Times New Roman"/>
          <w:sz w:val="24"/>
          <w:szCs w:val="24"/>
          <w:lang w:eastAsia="ru-RU"/>
        </w:rPr>
        <w:t>3</w:t>
      </w:r>
      <w:r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 составе </w:t>
      </w:r>
      <w:r w:rsidRPr="00FF490F">
        <w:rPr>
          <w:rFonts w:ascii="Calibri" w:eastAsia="Times New Roman" w:hAnsi="Calibri" w:cs="Times New Roman"/>
          <w:sz w:val="24"/>
          <w:szCs w:val="24"/>
          <w:lang w:eastAsia="ru-RU"/>
        </w:rPr>
        <w:t>информации (материал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ов</w:t>
      </w:r>
      <w:r w:rsidRPr="00FF490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),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предоставляемой акционерам при подготовке к проведению годового заседания общего собрания акционеров 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»,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которое принимает настоящее решение.</w:t>
      </w:r>
    </w:p>
    <w:p w14:paraId="4C00D004" w14:textId="32EE6459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7E8C7FAC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65B2F53C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593B6A65" w14:textId="74224E38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9.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Утверждение положения о ревизионной комиссии Общества в новой редакции.</w:t>
      </w:r>
    </w:p>
    <w:p w14:paraId="1BF05710" w14:textId="17D9686A" w:rsidR="00677ADE" w:rsidRPr="00994B99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lastRenderedPageBreak/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994B99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9: </w:t>
      </w:r>
    </w:p>
    <w:p w14:paraId="2052B2A7" w14:textId="5AB29064" w:rsidR="00994B99" w:rsidRDefault="00994B99" w:rsidP="00994B9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Утвердить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положение о ревизионной комисс</w:t>
      </w:r>
      <w:proofErr w:type="gramStart"/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ии 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</w:t>
      </w:r>
      <w:proofErr w:type="gramEnd"/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»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 новой редакции </w:t>
      </w:r>
      <w:r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согласно приложению № </w:t>
      </w:r>
      <w:r w:rsidR="0004053F">
        <w:rPr>
          <w:rFonts w:ascii="Calibri" w:eastAsia="Times New Roman" w:hAnsi="Calibri" w:cs="Times New Roman"/>
          <w:sz w:val="24"/>
          <w:szCs w:val="24"/>
          <w:lang w:eastAsia="ru-RU"/>
        </w:rPr>
        <w:t>4</w:t>
      </w:r>
      <w:r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 составе </w:t>
      </w:r>
      <w:r w:rsidRPr="00FF490F">
        <w:rPr>
          <w:rFonts w:ascii="Calibri" w:eastAsia="Times New Roman" w:hAnsi="Calibri" w:cs="Times New Roman"/>
          <w:sz w:val="24"/>
          <w:szCs w:val="24"/>
          <w:lang w:eastAsia="ru-RU"/>
        </w:rPr>
        <w:t>информации (материал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ов</w:t>
      </w:r>
      <w:r w:rsidRPr="00FF490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),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предоставляемой акционерам при подготовке к проведению годового заседания общего собрания акционеров 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04053F" w:rsidRPr="0004053F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Pr="0004053F">
        <w:rPr>
          <w:rFonts w:ascii="Calibri" w:eastAsia="Times New Roman" w:hAnsi="Calibri" w:cs="Times New Roman"/>
          <w:sz w:val="24"/>
          <w:szCs w:val="24"/>
          <w:lang w:eastAsia="ru-RU"/>
        </w:rPr>
        <w:t>»,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которое принимает настоящее решение.</w:t>
      </w:r>
    </w:p>
    <w:p w14:paraId="71C4A74A" w14:textId="77777777" w:rsidR="00994B99" w:rsidRDefault="00994B99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highlight w:val="yellow"/>
          <w:lang w:eastAsia="ru-RU"/>
        </w:rPr>
      </w:pPr>
    </w:p>
    <w:p w14:paraId="100FFE22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highlight w:val="yellow"/>
          <w:lang w:eastAsia="ru-RU"/>
        </w:rPr>
      </w:pPr>
    </w:p>
    <w:p w14:paraId="0007BAA5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highlight w:val="yellow"/>
          <w:lang w:eastAsia="ru-RU"/>
        </w:rPr>
      </w:pPr>
    </w:p>
    <w:sectPr w:rsidR="00ED0EC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D73B0" w14:textId="77777777" w:rsidR="00C31C54" w:rsidRDefault="00C31C54" w:rsidP="00ED0EC2">
      <w:pPr>
        <w:spacing w:after="0" w:line="240" w:lineRule="auto"/>
      </w:pPr>
      <w:r>
        <w:separator/>
      </w:r>
    </w:p>
  </w:endnote>
  <w:endnote w:type="continuationSeparator" w:id="0">
    <w:p w14:paraId="5349F18F" w14:textId="77777777" w:rsidR="00C31C54" w:rsidRDefault="00C31C54" w:rsidP="00ED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265751"/>
      <w:docPartObj>
        <w:docPartGallery w:val="Page Numbers (Bottom of Page)"/>
        <w:docPartUnique/>
      </w:docPartObj>
    </w:sdtPr>
    <w:sdtEndPr/>
    <w:sdtContent>
      <w:p w14:paraId="57D1E666" w14:textId="270C077C" w:rsidR="00633950" w:rsidRDefault="0063395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910">
          <w:rPr>
            <w:noProof/>
          </w:rPr>
          <w:t>3</w:t>
        </w:r>
        <w:r>
          <w:fldChar w:fldCharType="end"/>
        </w:r>
      </w:p>
    </w:sdtContent>
  </w:sdt>
  <w:p w14:paraId="42DC0C91" w14:textId="77777777" w:rsidR="00633950" w:rsidRDefault="006339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E7E85" w14:textId="77777777" w:rsidR="00C31C54" w:rsidRDefault="00C31C54" w:rsidP="00ED0EC2">
      <w:pPr>
        <w:spacing w:after="0" w:line="240" w:lineRule="auto"/>
      </w:pPr>
      <w:r>
        <w:separator/>
      </w:r>
    </w:p>
  </w:footnote>
  <w:footnote w:type="continuationSeparator" w:id="0">
    <w:p w14:paraId="580C6452" w14:textId="77777777" w:rsidR="00C31C54" w:rsidRDefault="00C31C54" w:rsidP="00ED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4E85"/>
    <w:multiLevelType w:val="hybridMultilevel"/>
    <w:tmpl w:val="921CAFDA"/>
    <w:lvl w:ilvl="0" w:tplc="9EEC3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656035"/>
    <w:multiLevelType w:val="hybridMultilevel"/>
    <w:tmpl w:val="40B6EB70"/>
    <w:lvl w:ilvl="0" w:tplc="88326D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61E"/>
    <w:rsid w:val="00004953"/>
    <w:rsid w:val="0004053F"/>
    <w:rsid w:val="000468B4"/>
    <w:rsid w:val="000A66C6"/>
    <w:rsid w:val="000C7F14"/>
    <w:rsid w:val="000D5AA0"/>
    <w:rsid w:val="00101D8B"/>
    <w:rsid w:val="001445EB"/>
    <w:rsid w:val="001A1749"/>
    <w:rsid w:val="00204D13"/>
    <w:rsid w:val="0023261E"/>
    <w:rsid w:val="002440FE"/>
    <w:rsid w:val="002F3212"/>
    <w:rsid w:val="00331D50"/>
    <w:rsid w:val="0047392B"/>
    <w:rsid w:val="00486616"/>
    <w:rsid w:val="004B111F"/>
    <w:rsid w:val="00603F3C"/>
    <w:rsid w:val="00633950"/>
    <w:rsid w:val="00677ADE"/>
    <w:rsid w:val="006B1910"/>
    <w:rsid w:val="006C66E7"/>
    <w:rsid w:val="006D6B9B"/>
    <w:rsid w:val="007B6909"/>
    <w:rsid w:val="00881FAC"/>
    <w:rsid w:val="008A1729"/>
    <w:rsid w:val="009876A1"/>
    <w:rsid w:val="00994B99"/>
    <w:rsid w:val="00A9053D"/>
    <w:rsid w:val="00AE28F8"/>
    <w:rsid w:val="00AF7449"/>
    <w:rsid w:val="00B222FF"/>
    <w:rsid w:val="00B61DB7"/>
    <w:rsid w:val="00B77C19"/>
    <w:rsid w:val="00B90410"/>
    <w:rsid w:val="00C31C54"/>
    <w:rsid w:val="00C34D09"/>
    <w:rsid w:val="00D02679"/>
    <w:rsid w:val="00D14370"/>
    <w:rsid w:val="00D30067"/>
    <w:rsid w:val="00D35B7A"/>
    <w:rsid w:val="00D86083"/>
    <w:rsid w:val="00EC37AC"/>
    <w:rsid w:val="00ED0EC2"/>
    <w:rsid w:val="00F12F01"/>
    <w:rsid w:val="00FB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10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0EC2"/>
  </w:style>
  <w:style w:type="paragraph" w:styleId="a5">
    <w:name w:val="footer"/>
    <w:basedOn w:val="a"/>
    <w:link w:val="a6"/>
    <w:uiPriority w:val="99"/>
    <w:unhideWhenUsed/>
    <w:rsid w:val="00ED0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0EC2"/>
  </w:style>
  <w:style w:type="paragraph" w:styleId="a7">
    <w:name w:val="List Paragraph"/>
    <w:basedOn w:val="a"/>
    <w:uiPriority w:val="34"/>
    <w:qFormat/>
    <w:rsid w:val="000405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0EC2"/>
  </w:style>
  <w:style w:type="paragraph" w:styleId="a5">
    <w:name w:val="footer"/>
    <w:basedOn w:val="a"/>
    <w:link w:val="a6"/>
    <w:uiPriority w:val="99"/>
    <w:unhideWhenUsed/>
    <w:rsid w:val="00ED0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0EC2"/>
  </w:style>
  <w:style w:type="paragraph" w:styleId="a7">
    <w:name w:val="List Paragraph"/>
    <w:basedOn w:val="a"/>
    <w:uiPriority w:val="34"/>
    <w:qFormat/>
    <w:rsid w:val="00040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EF067-14EB-4E8A-B031-970473882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Хомяков Алексей Иванович</dc:creator>
  <cp:lastModifiedBy>Hewlett-Packard Company</cp:lastModifiedBy>
  <cp:revision>9</cp:revision>
  <cp:lastPrinted>2025-05-05T14:26:00Z</cp:lastPrinted>
  <dcterms:created xsi:type="dcterms:W3CDTF">2025-05-13T05:13:00Z</dcterms:created>
  <dcterms:modified xsi:type="dcterms:W3CDTF">2025-05-28T13:27:00Z</dcterms:modified>
</cp:coreProperties>
</file>